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00CF" w14:textId="5751AF32" w:rsidR="00523CBD" w:rsidRDefault="00523CBD" w:rsidP="3ED70BB5">
      <w:pPr>
        <w:rPr>
          <w:b/>
          <w:bCs/>
        </w:rPr>
      </w:pPr>
      <w:r w:rsidRPr="3ED70BB5">
        <w:rPr>
          <w:b/>
          <w:bCs/>
        </w:rPr>
        <w:t>Notes on Town Board discussion of Draft Comprehensive Plan</w:t>
      </w:r>
    </w:p>
    <w:p w14:paraId="73BAF9C3" w14:textId="4558ED9F" w:rsidR="00452F68" w:rsidRPr="00452F68" w:rsidRDefault="00452F68" w:rsidP="3ED70BB5">
      <w:pPr>
        <w:rPr>
          <w:b/>
          <w:bCs/>
          <w:color w:val="FF0000"/>
        </w:rPr>
      </w:pPr>
      <w:r>
        <w:rPr>
          <w:b/>
          <w:bCs/>
          <w:color w:val="FF0000"/>
        </w:rPr>
        <w:t>Updated per TB Meeting 6.16.22</w:t>
      </w:r>
    </w:p>
    <w:p w14:paraId="2CC4EF7D" w14:textId="77777777" w:rsidR="00523CBD" w:rsidRDefault="00523CBD">
      <w:r>
        <w:t>G. Lovett May 2022</w:t>
      </w:r>
    </w:p>
    <w:p w14:paraId="4CCB754B" w14:textId="77777777" w:rsidR="00985753" w:rsidRDefault="00985753">
      <w:r>
        <w:t>Page numbers refer to the numbers on the document, not the page numbers assigned by the pdf</w:t>
      </w:r>
    </w:p>
    <w:p w14:paraId="672A6659" w14:textId="77777777" w:rsidR="00985753" w:rsidRDefault="00985753"/>
    <w:p w14:paraId="26A76455" w14:textId="01EF1BDE" w:rsidR="0054421F" w:rsidRPr="00C90186" w:rsidRDefault="00826668" w:rsidP="3ED70BB5">
      <w:pPr>
        <w:pStyle w:val="ListParagraph"/>
        <w:numPr>
          <w:ilvl w:val="0"/>
          <w:numId w:val="1"/>
        </w:numPr>
        <w:rPr>
          <w:rFonts w:eastAsiaTheme="minorEastAsia"/>
          <w:highlight w:val="yellow"/>
        </w:rPr>
      </w:pPr>
      <w:r w:rsidRPr="00C90186">
        <w:rPr>
          <w:highlight w:val="yellow"/>
        </w:rPr>
        <w:t>Page 9, 2</w:t>
      </w:r>
      <w:r w:rsidRPr="00C90186">
        <w:rPr>
          <w:highlight w:val="yellow"/>
          <w:vertAlign w:val="superscript"/>
        </w:rPr>
        <w:t>nd</w:t>
      </w:r>
      <w:r w:rsidRPr="00C90186">
        <w:rPr>
          <w:highlight w:val="yellow"/>
        </w:rPr>
        <w:t xml:space="preserve"> </w:t>
      </w:r>
      <w:r w:rsidR="0054421F" w:rsidRPr="00C90186">
        <w:rPr>
          <w:highlight w:val="yellow"/>
        </w:rPr>
        <w:t>column, 2</w:t>
      </w:r>
      <w:r w:rsidR="0054421F" w:rsidRPr="00C90186">
        <w:rPr>
          <w:highlight w:val="yellow"/>
          <w:vertAlign w:val="superscript"/>
        </w:rPr>
        <w:t>nd</w:t>
      </w:r>
      <w:r w:rsidR="0054421F" w:rsidRPr="00C90186">
        <w:rPr>
          <w:highlight w:val="yellow"/>
        </w:rPr>
        <w:t xml:space="preserve"> paragraph, 7</w:t>
      </w:r>
      <w:r w:rsidR="0054421F" w:rsidRPr="00C90186">
        <w:rPr>
          <w:highlight w:val="yellow"/>
          <w:vertAlign w:val="superscript"/>
        </w:rPr>
        <w:t>th</w:t>
      </w:r>
      <w:r w:rsidR="0054421F" w:rsidRPr="00C90186">
        <w:rPr>
          <w:highlight w:val="yellow"/>
        </w:rPr>
        <w:t xml:space="preserve"> line:  change “must be” to “should be”</w:t>
      </w:r>
      <w:r w:rsidR="00452F68" w:rsidRPr="00C90186">
        <w:rPr>
          <w:highlight w:val="yellow"/>
        </w:rPr>
        <w:t xml:space="preserve"> – </w:t>
      </w:r>
      <w:r w:rsidR="00C90186" w:rsidRPr="00C90186">
        <w:rPr>
          <w:color w:val="FF0000"/>
          <w:highlight w:val="yellow"/>
        </w:rPr>
        <w:t xml:space="preserve">See note in WB memo. </w:t>
      </w:r>
    </w:p>
    <w:p w14:paraId="6DDBCFD0" w14:textId="4642967B" w:rsidR="0036478F" w:rsidRDefault="00682F8C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13, Goal 1.  Modify this section to include protection of neighborhood character</w:t>
      </w:r>
      <w:r w:rsidR="00452F68">
        <w:t xml:space="preserve"> </w:t>
      </w:r>
      <w:r w:rsidR="00456EA4">
        <w:rPr>
          <w:color w:val="FF0000"/>
        </w:rPr>
        <w:t>text updated</w:t>
      </w:r>
    </w:p>
    <w:p w14:paraId="50A9CA5A" w14:textId="566A9D67" w:rsidR="00682F8C" w:rsidRDefault="00826668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Page 14, </w:t>
      </w:r>
      <w:r w:rsidR="00682F8C">
        <w:t>Objective 4.4</w:t>
      </w:r>
      <w:r>
        <w:t>:</w:t>
      </w:r>
      <w:r w:rsidR="00682F8C">
        <w:t xml:space="preserve"> Change to “ Encourage smaller-scale and home-based businesses that are compatible with the character of the neighborhood.</w:t>
      </w:r>
      <w:r>
        <w:t>”</w:t>
      </w:r>
      <w:r w:rsidR="00456EA4">
        <w:t xml:space="preserve"> </w:t>
      </w:r>
      <w:r w:rsidR="00456EA4">
        <w:rPr>
          <w:color w:val="FF0000"/>
        </w:rPr>
        <w:t>text updated</w:t>
      </w:r>
    </w:p>
    <w:p w14:paraId="3336154F" w14:textId="1303731E" w:rsidR="0054421F" w:rsidRPr="007D782E" w:rsidRDefault="00826668" w:rsidP="3ED70BB5">
      <w:pPr>
        <w:pStyle w:val="ListParagraph"/>
        <w:numPr>
          <w:ilvl w:val="0"/>
          <w:numId w:val="1"/>
        </w:numPr>
        <w:rPr>
          <w:rFonts w:eastAsiaTheme="minorEastAsia"/>
          <w:i/>
          <w:iCs/>
          <w:highlight w:val="yellow"/>
          <w:u w:val="single"/>
        </w:rPr>
      </w:pPr>
      <w:r w:rsidRPr="00456EA4">
        <w:rPr>
          <w:highlight w:val="yellow"/>
        </w:rPr>
        <w:t>Page 22, 1</w:t>
      </w:r>
      <w:r w:rsidRPr="00456EA4">
        <w:rPr>
          <w:highlight w:val="yellow"/>
          <w:vertAlign w:val="superscript"/>
        </w:rPr>
        <w:t>st</w:t>
      </w:r>
      <w:r w:rsidRPr="00456EA4">
        <w:rPr>
          <w:highlight w:val="yellow"/>
        </w:rPr>
        <w:t xml:space="preserve"> </w:t>
      </w:r>
      <w:r w:rsidR="0054421F" w:rsidRPr="00456EA4">
        <w:rPr>
          <w:highlight w:val="yellow"/>
        </w:rPr>
        <w:t>column, “</w:t>
      </w:r>
      <w:r w:rsidRPr="00456EA4">
        <w:rPr>
          <w:highlight w:val="yellow"/>
        </w:rPr>
        <w:t>Single-Family Resid</w:t>
      </w:r>
      <w:r w:rsidR="0054421F" w:rsidRPr="00456EA4">
        <w:rPr>
          <w:highlight w:val="yellow"/>
        </w:rPr>
        <w:t>ential”, 3</w:t>
      </w:r>
      <w:r w:rsidR="0054421F" w:rsidRPr="00456EA4">
        <w:rPr>
          <w:highlight w:val="yellow"/>
          <w:vertAlign w:val="superscript"/>
        </w:rPr>
        <w:t>rd</w:t>
      </w:r>
      <w:r w:rsidR="0054421F" w:rsidRPr="00456EA4">
        <w:rPr>
          <w:highlight w:val="yellow"/>
        </w:rPr>
        <w:t xml:space="preserve"> line:  define “subdivision”</w:t>
      </w:r>
      <w:r w:rsidR="00456EA4">
        <w:rPr>
          <w:highlight w:val="yellow"/>
        </w:rPr>
        <w:t xml:space="preserve"> </w:t>
      </w:r>
      <w:r w:rsidR="007D782E">
        <w:rPr>
          <w:highlight w:val="yellow"/>
        </w:rPr>
        <w:t>–</w:t>
      </w:r>
      <w:r w:rsidR="00456EA4">
        <w:rPr>
          <w:highlight w:val="yellow"/>
        </w:rPr>
        <w:t xml:space="preserve"> </w:t>
      </w:r>
      <w:r w:rsidR="007D782E" w:rsidRPr="007D782E">
        <w:rPr>
          <w:i/>
          <w:iCs/>
          <w:color w:val="0070C0"/>
          <w:highlight w:val="yellow"/>
          <w:u w:val="single"/>
        </w:rPr>
        <w:t>p</w:t>
      </w:r>
      <w:r w:rsidR="00F84E43">
        <w:rPr>
          <w:i/>
          <w:iCs/>
          <w:color w:val="0070C0"/>
          <w:highlight w:val="yellow"/>
          <w:u w:val="single"/>
        </w:rPr>
        <w:t xml:space="preserve">lease clarify whether the plan should include the full definition of subdivision in this section or </w:t>
      </w:r>
      <w:r w:rsidR="007D782E" w:rsidRPr="007D782E">
        <w:rPr>
          <w:i/>
          <w:iCs/>
          <w:color w:val="0070C0"/>
          <w:highlight w:val="yellow"/>
          <w:u w:val="single"/>
        </w:rPr>
        <w:t xml:space="preserve">reference the section of </w:t>
      </w:r>
      <w:r w:rsidR="007D782E">
        <w:rPr>
          <w:i/>
          <w:iCs/>
          <w:color w:val="0070C0"/>
          <w:highlight w:val="yellow"/>
          <w:u w:val="single"/>
        </w:rPr>
        <w:t>zoning text?</w:t>
      </w:r>
    </w:p>
    <w:p w14:paraId="615772BD" w14:textId="30464EA9" w:rsidR="00682F8C" w:rsidRDefault="00826668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67, 1</w:t>
      </w:r>
      <w:r w:rsidRPr="3ED70BB5">
        <w:rPr>
          <w:vertAlign w:val="superscript"/>
        </w:rPr>
        <w:t>st</w:t>
      </w:r>
      <w:r>
        <w:t xml:space="preserve"> </w:t>
      </w:r>
      <w:r w:rsidR="00682F8C">
        <w:t xml:space="preserve"> recommendation “ Focus new high-density residential growth...”</w:t>
      </w:r>
      <w:r w:rsidR="007D782E">
        <w:t xml:space="preserve"> </w:t>
      </w:r>
      <w:r w:rsidR="007D782E">
        <w:rPr>
          <w:color w:val="FF0000"/>
        </w:rPr>
        <w:t>text updated</w:t>
      </w:r>
    </w:p>
    <w:p w14:paraId="51060C18" w14:textId="74674638" w:rsidR="007C3CEE" w:rsidRDefault="007C3CEE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67, 2</w:t>
      </w:r>
      <w:r w:rsidRPr="3ED70BB5">
        <w:rPr>
          <w:vertAlign w:val="superscript"/>
        </w:rPr>
        <w:t>nd</w:t>
      </w:r>
      <w:r>
        <w:t xml:space="preserve"> column, 1</w:t>
      </w:r>
      <w:r w:rsidRPr="3ED70BB5">
        <w:rPr>
          <w:vertAlign w:val="superscript"/>
        </w:rPr>
        <w:t>st</w:t>
      </w:r>
      <w:r>
        <w:t xml:space="preserve"> bullet should read: </w:t>
      </w:r>
      <w:r w:rsidR="007D782E">
        <w:rPr>
          <w:color w:val="FF0000"/>
        </w:rPr>
        <w:t>text updated</w:t>
      </w:r>
    </w:p>
    <w:p w14:paraId="5D8AD213" w14:textId="77777777" w:rsidR="007C3CEE" w:rsidRDefault="007C3CEE" w:rsidP="3ED70BB5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 xml:space="preserve">Amend the current zoning code to allow additional flexibility for converting existing on-site structures (barns, out-buildings) for use as accessory apartments (e.g., an apartment over a garage), or for modifications within a house, to allow more affordable housing </w:t>
      </w:r>
      <w:proofErr w:type="gramStart"/>
      <w:r>
        <w:t>opportunities;</w:t>
      </w:r>
      <w:proofErr w:type="gramEnd"/>
    </w:p>
    <w:p w14:paraId="5668FB94" w14:textId="2CB1E353" w:rsidR="007C3CEE" w:rsidRDefault="007C3CEE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67, 2</w:t>
      </w:r>
      <w:r w:rsidRPr="3ED70BB5">
        <w:rPr>
          <w:vertAlign w:val="superscript"/>
        </w:rPr>
        <w:t>nd</w:t>
      </w:r>
      <w:r>
        <w:t xml:space="preserve"> column, 3</w:t>
      </w:r>
      <w:r w:rsidRPr="3ED70BB5">
        <w:rPr>
          <w:vertAlign w:val="superscript"/>
        </w:rPr>
        <w:t>rd</w:t>
      </w:r>
      <w:r>
        <w:t xml:space="preserve"> bullet: Needs greater explanation?</w:t>
      </w:r>
      <w:r w:rsidR="007D782E">
        <w:t xml:space="preserve"> </w:t>
      </w:r>
      <w:r w:rsidR="007D782E">
        <w:rPr>
          <w:color w:val="FF0000"/>
        </w:rPr>
        <w:t>Bullet deleted</w:t>
      </w:r>
    </w:p>
    <w:p w14:paraId="25417838" w14:textId="07ED1100" w:rsidR="00682F8C" w:rsidRDefault="00826668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67, 2</w:t>
      </w:r>
      <w:r w:rsidRPr="3ED70BB5">
        <w:rPr>
          <w:vertAlign w:val="superscript"/>
        </w:rPr>
        <w:t>nd</w:t>
      </w:r>
      <w:r>
        <w:t xml:space="preserve"> </w:t>
      </w:r>
      <w:r w:rsidR="00682F8C">
        <w:t>column, 4</w:t>
      </w:r>
      <w:r w:rsidR="00682F8C" w:rsidRPr="3ED70BB5">
        <w:rPr>
          <w:vertAlign w:val="superscript"/>
        </w:rPr>
        <w:t>th</w:t>
      </w:r>
      <w:r w:rsidR="007C3CEE">
        <w:t xml:space="preserve"> bullet</w:t>
      </w:r>
      <w:r w:rsidR="00682F8C">
        <w:t>: Is this recommendation in the summary of recommendations?</w:t>
      </w:r>
      <w:r w:rsidR="007D782E">
        <w:t xml:space="preserve"> </w:t>
      </w:r>
      <w:r w:rsidR="007D782E" w:rsidRPr="007D782E">
        <w:rPr>
          <w:color w:val="FF0000"/>
        </w:rPr>
        <w:t>Yes, see page 123</w:t>
      </w:r>
    </w:p>
    <w:p w14:paraId="62B92E4B" w14:textId="7D20E62E" w:rsidR="007C3CEE" w:rsidRDefault="00826668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67, 2</w:t>
      </w:r>
      <w:r w:rsidRPr="3ED70BB5">
        <w:rPr>
          <w:vertAlign w:val="superscript"/>
        </w:rPr>
        <w:t>nd</w:t>
      </w:r>
      <w:r>
        <w:t xml:space="preserve"> </w:t>
      </w:r>
      <w:r w:rsidR="007C3CEE">
        <w:t>column, 6</w:t>
      </w:r>
      <w:r w:rsidR="007C3CEE" w:rsidRPr="3ED70BB5">
        <w:rPr>
          <w:vertAlign w:val="superscript"/>
        </w:rPr>
        <w:t>th</w:t>
      </w:r>
      <w:r w:rsidR="007C3CEE">
        <w:t xml:space="preserve"> bullet: Should we omit “and track availability”??</w:t>
      </w:r>
      <w:r w:rsidR="00E61EF8">
        <w:t xml:space="preserve">  </w:t>
      </w:r>
      <w:r w:rsidR="00E61EF8">
        <w:rPr>
          <w:color w:val="FF0000"/>
        </w:rPr>
        <w:t>Bullet deleted</w:t>
      </w:r>
    </w:p>
    <w:p w14:paraId="28C3D518" w14:textId="5CFD4F82" w:rsidR="00682F8C" w:rsidRPr="003F0A37" w:rsidRDefault="00682F8C" w:rsidP="3ED70BB5">
      <w:pPr>
        <w:pStyle w:val="ListParagraph"/>
        <w:numPr>
          <w:ilvl w:val="0"/>
          <w:numId w:val="1"/>
        </w:numPr>
        <w:rPr>
          <w:rFonts w:eastAsiaTheme="minorEastAsia"/>
          <w:highlight w:val="yellow"/>
        </w:rPr>
      </w:pPr>
      <w:r w:rsidRPr="003F0A37">
        <w:rPr>
          <w:highlight w:val="yellow"/>
        </w:rPr>
        <w:t>Page 6</w:t>
      </w:r>
      <w:r w:rsidR="00826668" w:rsidRPr="003F0A37">
        <w:rPr>
          <w:highlight w:val="yellow"/>
        </w:rPr>
        <w:t>8, 2nd</w:t>
      </w:r>
      <w:r w:rsidRPr="003F0A37">
        <w:rPr>
          <w:highlight w:val="yellow"/>
        </w:rPr>
        <w:t xml:space="preserve"> column, last paragraph:  Add explanation of why we would want to focus development </w:t>
      </w:r>
      <w:proofErr w:type="gramStart"/>
      <w:r w:rsidRPr="003F0A37">
        <w:rPr>
          <w:highlight w:val="yellow"/>
        </w:rPr>
        <w:t>in</w:t>
      </w:r>
      <w:proofErr w:type="gramEnd"/>
      <w:r w:rsidRPr="003F0A37">
        <w:rPr>
          <w:highlight w:val="yellow"/>
        </w:rPr>
        <w:t xml:space="preserve"> the hamlets</w:t>
      </w:r>
      <w:r w:rsidR="004F27C1" w:rsidRPr="003F0A37">
        <w:rPr>
          <w:highlight w:val="yellow"/>
        </w:rPr>
        <w:t xml:space="preserve"> </w:t>
      </w:r>
      <w:r w:rsidR="00F84E43">
        <w:rPr>
          <w:highlight w:val="yellow"/>
        </w:rPr>
        <w:t xml:space="preserve">– </w:t>
      </w:r>
      <w:r w:rsidR="00F84E43" w:rsidRPr="00F84E43">
        <w:rPr>
          <w:i/>
          <w:iCs/>
          <w:color w:val="0070C0"/>
          <w:highlight w:val="yellow"/>
          <w:u w:val="single"/>
        </w:rPr>
        <w:t xml:space="preserve">please provide the language to add. </w:t>
      </w:r>
    </w:p>
    <w:p w14:paraId="1F382214" w14:textId="7B1238FE" w:rsidR="00682F8C" w:rsidRDefault="00682F8C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69, first paragraph:  “...Town Center, infill developm</w:t>
      </w:r>
      <w:r w:rsidR="00FA48ED">
        <w:t>ent, additional pedestrian-frien</w:t>
      </w:r>
      <w:r>
        <w:t xml:space="preserve">dly amenities, </w:t>
      </w:r>
      <w:r w:rsidR="00FA48ED">
        <w:t>bicycle lanes, shared driveways and parking areas, landscaping and lighting can be incorporated incrementally, concurrent with land development applications.“</w:t>
      </w:r>
      <w:r w:rsidR="008449AA">
        <w:t xml:space="preserve"> </w:t>
      </w:r>
      <w:r w:rsidR="008449AA" w:rsidRPr="008449AA">
        <w:rPr>
          <w:color w:val="FF0000"/>
        </w:rPr>
        <w:t>text updated</w:t>
      </w:r>
    </w:p>
    <w:p w14:paraId="611489DB" w14:textId="57F5A958" w:rsidR="007C3CEE" w:rsidRDefault="007C3CEE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69, first paragraph:  The issue of whether and where to extend the RC Zone was extensively discussed but not resolved.</w:t>
      </w:r>
      <w:r w:rsidR="008449AA">
        <w:t xml:space="preserve"> </w:t>
      </w:r>
      <w:r w:rsidR="00F84E43">
        <w:t>D</w:t>
      </w:r>
      <w:r w:rsidR="00C360B2">
        <w:t>iscussion</w:t>
      </w:r>
      <w:r w:rsidR="00F84E43">
        <w:rPr>
          <w:color w:val="FF0000"/>
        </w:rPr>
        <w:t xml:space="preserve"> - Rather than extending the RC District, the TB agree to revise the language in the plan to recommend creating a new mixed-use district or an overlay district. </w:t>
      </w:r>
    </w:p>
    <w:p w14:paraId="286494B4" w14:textId="30C39331" w:rsidR="00FA48ED" w:rsidRDefault="00FA48ED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Page 69, first paragraph, last sentence: </w:t>
      </w:r>
      <w:proofErr w:type="gramStart"/>
      <w:r>
        <w:t>“..</w:t>
      </w:r>
      <w:proofErr w:type="gramEnd"/>
      <w:r>
        <w:t xml:space="preserve"> would allow more opportunities for businesses, including those that have larger space requirements.”</w:t>
      </w:r>
      <w:r w:rsidR="00F84E43">
        <w:t xml:space="preserve"> </w:t>
      </w:r>
      <w:r w:rsidR="00F84E43">
        <w:rPr>
          <w:color w:val="FF0000"/>
        </w:rPr>
        <w:t>text updated</w:t>
      </w:r>
    </w:p>
    <w:p w14:paraId="4AB96273" w14:textId="4BAE338D" w:rsidR="007C3CEE" w:rsidRDefault="007C3CEE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69, 1</w:t>
      </w:r>
      <w:r w:rsidRPr="3ED70BB5">
        <w:rPr>
          <w:vertAlign w:val="superscript"/>
        </w:rPr>
        <w:t>st</w:t>
      </w:r>
      <w:r>
        <w:t xml:space="preserve"> bullet: Change “Accommodate” to “Encourage”</w:t>
      </w:r>
      <w:r w:rsidR="00F84E43">
        <w:t xml:space="preserve"> </w:t>
      </w:r>
      <w:r w:rsidR="00F84E43">
        <w:rPr>
          <w:color w:val="FF0000"/>
        </w:rPr>
        <w:t>text updated</w:t>
      </w:r>
    </w:p>
    <w:p w14:paraId="4CF6DA20" w14:textId="08BF8359" w:rsidR="00FA48ED" w:rsidRDefault="000139D4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Page 69, </w:t>
      </w:r>
      <w:r w:rsidR="004001B2">
        <w:t>2</w:t>
      </w:r>
      <w:r w:rsidR="004001B2" w:rsidRPr="3ED70BB5">
        <w:rPr>
          <w:vertAlign w:val="superscript"/>
        </w:rPr>
        <w:t>nd</w:t>
      </w:r>
      <w:r w:rsidR="004001B2">
        <w:t xml:space="preserve"> bullet</w:t>
      </w:r>
      <w:r>
        <w:t>:  include more detail on what is allowed.</w:t>
      </w:r>
      <w:r w:rsidR="00F84E43">
        <w:t xml:space="preserve"> </w:t>
      </w:r>
      <w:r w:rsidR="00F84E43">
        <w:rPr>
          <w:color w:val="FF0000"/>
        </w:rPr>
        <w:t>text amended, adding: “and compatible with the character of the neighborhood.”</w:t>
      </w:r>
    </w:p>
    <w:p w14:paraId="0532F98E" w14:textId="289E0ED8" w:rsidR="00985753" w:rsidRDefault="00985753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70, Recommendations, last bullet of second recommendation. Add guidelines on who should do the visual impact assessment.</w:t>
      </w:r>
      <w:r w:rsidR="00F84E43">
        <w:t xml:space="preserve"> </w:t>
      </w:r>
      <w:r w:rsidR="00F84E43" w:rsidRPr="00F84E43">
        <w:rPr>
          <w:color w:val="FF0000"/>
        </w:rPr>
        <w:t>Revised to: “Require Applicant’s to prepare”</w:t>
      </w:r>
    </w:p>
    <w:p w14:paraId="00870CEF" w14:textId="11A1C81C" w:rsidR="00187B0B" w:rsidRPr="00F84E43" w:rsidRDefault="00187B0B" w:rsidP="3ED70BB5">
      <w:pPr>
        <w:pStyle w:val="ListParagraph"/>
        <w:numPr>
          <w:ilvl w:val="0"/>
          <w:numId w:val="1"/>
        </w:numPr>
        <w:rPr>
          <w:rFonts w:eastAsiaTheme="minorEastAsia"/>
          <w:highlight w:val="yellow"/>
        </w:rPr>
      </w:pPr>
      <w:r w:rsidRPr="00F84E43">
        <w:rPr>
          <w:highlight w:val="yellow"/>
        </w:rPr>
        <w:lastRenderedPageBreak/>
        <w:t xml:space="preserve">Page 71, First bullet of recommendations for mining:  </w:t>
      </w:r>
      <w:r w:rsidR="004001B2" w:rsidRPr="00F84E43">
        <w:rPr>
          <w:highlight w:val="yellow"/>
        </w:rPr>
        <w:t xml:space="preserve">Repeat information that there is one active and one inactive mine in Stanford.  Include inactive mine in overlay?  </w:t>
      </w:r>
      <w:r w:rsidR="00F84E43">
        <w:rPr>
          <w:highlight w:val="yellow"/>
        </w:rPr>
        <w:t xml:space="preserve"> </w:t>
      </w:r>
      <w:r w:rsidR="00F84E43">
        <w:rPr>
          <w:i/>
          <w:iCs/>
          <w:color w:val="0070C0"/>
          <w:highlight w:val="yellow"/>
          <w:u w:val="single"/>
        </w:rPr>
        <w:t xml:space="preserve">TB will contact the owners of the mining properties and ask whether they would like to be included in the overlay. </w:t>
      </w:r>
    </w:p>
    <w:p w14:paraId="0CC0C2EF" w14:textId="3B7F8D9C" w:rsidR="00187B0B" w:rsidRDefault="00187B0B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74, first column, last paragraph:  omit “indoor”</w:t>
      </w:r>
      <w:r w:rsidR="00E6081D">
        <w:t xml:space="preserve"> </w:t>
      </w:r>
      <w:r w:rsidR="00E6081D">
        <w:rPr>
          <w:color w:val="FF0000"/>
        </w:rPr>
        <w:t>text updated</w:t>
      </w:r>
    </w:p>
    <w:p w14:paraId="77E72A4B" w14:textId="695E65B7" w:rsidR="00187B0B" w:rsidRDefault="00187B0B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75, first paragraph:  Reword to indicate that the Grange organizes the annual Community Day.</w:t>
      </w:r>
      <w:r w:rsidR="00E6081D">
        <w:t xml:space="preserve"> </w:t>
      </w:r>
      <w:r w:rsidR="00E6081D">
        <w:rPr>
          <w:color w:val="FF0000"/>
        </w:rPr>
        <w:t>text updated</w:t>
      </w:r>
    </w:p>
    <w:p w14:paraId="6870D420" w14:textId="3A459108" w:rsidR="00187B0B" w:rsidRDefault="00187B0B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</w:t>
      </w:r>
      <w:r w:rsidR="00826668">
        <w:t>ge 75, 2nd</w:t>
      </w:r>
      <w:r>
        <w:t xml:space="preserve"> paragraph:  Add pickleball courts to list of “other initiatives”</w:t>
      </w:r>
      <w:r w:rsidR="00E6081D">
        <w:t xml:space="preserve"> </w:t>
      </w:r>
      <w:r w:rsidR="00E6081D">
        <w:rPr>
          <w:color w:val="FF0000"/>
        </w:rPr>
        <w:t>text updated</w:t>
      </w:r>
    </w:p>
    <w:p w14:paraId="638C5555" w14:textId="4DB548B8" w:rsidR="00187B0B" w:rsidRDefault="00826668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75, Recommen</w:t>
      </w:r>
      <w:r w:rsidR="00187B0B">
        <w:t>dations:  “...promote social vitality and health for all ages.”</w:t>
      </w:r>
      <w:r w:rsidR="00E6081D">
        <w:t xml:space="preserve"> </w:t>
      </w:r>
      <w:r w:rsidR="00E6081D">
        <w:rPr>
          <w:color w:val="FF0000"/>
        </w:rPr>
        <w:t>text updated</w:t>
      </w:r>
    </w:p>
    <w:p w14:paraId="60C17613" w14:textId="09141DFE" w:rsidR="00187B0B" w:rsidRDefault="00187B0B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79, Recommendations, first paragraph: delete “and other interested parties”</w:t>
      </w:r>
      <w:r w:rsidR="00E6081D">
        <w:t xml:space="preserve"> </w:t>
      </w:r>
      <w:r w:rsidR="00E6081D">
        <w:rPr>
          <w:color w:val="FF0000"/>
        </w:rPr>
        <w:t>text updated</w:t>
      </w:r>
    </w:p>
    <w:p w14:paraId="042F14D3" w14:textId="241923E8" w:rsidR="00187B0B" w:rsidRDefault="00187B0B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79, Recommendations:  Delete entire sixth bullet and all sub-bullets.</w:t>
      </w:r>
      <w:r w:rsidR="00E6081D">
        <w:t xml:space="preserve"> </w:t>
      </w:r>
      <w:r w:rsidR="00E6081D">
        <w:rPr>
          <w:color w:val="FF0000"/>
        </w:rPr>
        <w:t>text updated</w:t>
      </w:r>
    </w:p>
    <w:p w14:paraId="711F051C" w14:textId="6AE79987" w:rsidR="00187B0B" w:rsidRPr="00E6081D" w:rsidRDefault="00187B0B" w:rsidP="3ED70BB5">
      <w:pPr>
        <w:pStyle w:val="ListParagraph"/>
        <w:numPr>
          <w:ilvl w:val="0"/>
          <w:numId w:val="1"/>
        </w:numPr>
        <w:rPr>
          <w:rFonts w:eastAsiaTheme="minorEastAsia"/>
          <w:highlight w:val="yellow"/>
        </w:rPr>
      </w:pPr>
      <w:r w:rsidRPr="00E6081D">
        <w:rPr>
          <w:highlight w:val="yellow"/>
        </w:rPr>
        <w:t>Pag</w:t>
      </w:r>
      <w:r w:rsidR="004001B2" w:rsidRPr="00E6081D">
        <w:rPr>
          <w:highlight w:val="yellow"/>
        </w:rPr>
        <w:t>e 83, first paragraph:  Add sen</w:t>
      </w:r>
      <w:r w:rsidRPr="00E6081D">
        <w:rPr>
          <w:highlight w:val="yellow"/>
        </w:rPr>
        <w:t>tence about visitors who come for horseback riding</w:t>
      </w:r>
      <w:r w:rsidR="00E6081D">
        <w:rPr>
          <w:highlight w:val="yellow"/>
        </w:rPr>
        <w:t xml:space="preserve">. </w:t>
      </w:r>
      <w:r w:rsidR="00E6081D" w:rsidRPr="00F84E43">
        <w:rPr>
          <w:i/>
          <w:iCs/>
          <w:color w:val="0070C0"/>
          <w:highlight w:val="yellow"/>
          <w:u w:val="single"/>
        </w:rPr>
        <w:t>please provide the language to add.</w:t>
      </w:r>
    </w:p>
    <w:p w14:paraId="69C6A764" w14:textId="4495BE79" w:rsidR="00187B0B" w:rsidRDefault="00826668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84, 3rd</w:t>
      </w:r>
      <w:r w:rsidR="004001B2">
        <w:t xml:space="preserve"> bullet: </w:t>
      </w:r>
      <w:r w:rsidR="00617084">
        <w:t xml:space="preserve"> “</w:t>
      </w:r>
      <w:r w:rsidR="004001B2">
        <w:t>...hamlets, and research and promote ways to incentivize...”</w:t>
      </w:r>
      <w:r w:rsidR="00617084">
        <w:t>”</w:t>
      </w:r>
      <w:r w:rsidR="00E6081D">
        <w:t xml:space="preserve"> </w:t>
      </w:r>
      <w:r w:rsidR="00E6081D">
        <w:rPr>
          <w:color w:val="FF0000"/>
        </w:rPr>
        <w:t>text updated</w:t>
      </w:r>
    </w:p>
    <w:p w14:paraId="11AB3251" w14:textId="77777777" w:rsidR="00E6081D" w:rsidRDefault="00617084" w:rsidP="00E6081D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84, Regulatory, first sub-bullet: Which home-based businesses?  Clarify or give examples.</w:t>
      </w:r>
      <w:r w:rsidR="00E6081D">
        <w:t xml:space="preserve"> </w:t>
      </w:r>
      <w:r w:rsidR="00E6081D">
        <w:rPr>
          <w:color w:val="FF0000"/>
        </w:rPr>
        <w:t>text amended, adding: “and compatible with the character of the neighborhood.”</w:t>
      </w:r>
    </w:p>
    <w:p w14:paraId="0EC8F51D" w14:textId="65F3B80C" w:rsidR="00617084" w:rsidRDefault="00617084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Page 92, Recommendations, second bullet: “...potential wellhead protection area (see Chapter 6, page 117).” </w:t>
      </w:r>
      <w:r w:rsidR="00E6081D">
        <w:t xml:space="preserve"> </w:t>
      </w:r>
      <w:r w:rsidR="00E6081D">
        <w:rPr>
          <w:color w:val="FF0000"/>
        </w:rPr>
        <w:t>text updated</w:t>
      </w:r>
    </w:p>
    <w:p w14:paraId="29AC94EF" w14:textId="77777777" w:rsidR="00E6081D" w:rsidRDefault="00617084" w:rsidP="00E6081D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112, Recommendations, 4</w:t>
      </w:r>
      <w:r w:rsidRPr="3ED70BB5">
        <w:rPr>
          <w:vertAlign w:val="superscript"/>
        </w:rPr>
        <w:t>th</w:t>
      </w:r>
      <w:r>
        <w:t xml:space="preserve"> bullet, 1</w:t>
      </w:r>
      <w:r w:rsidRPr="3ED70BB5">
        <w:rPr>
          <w:vertAlign w:val="superscript"/>
        </w:rPr>
        <w:t>st</w:t>
      </w:r>
      <w:r>
        <w:t xml:space="preserve"> sub-bullet: Give examples of the list of allowed businesses</w:t>
      </w:r>
      <w:r w:rsidR="00E6081D">
        <w:t xml:space="preserve">. </w:t>
      </w:r>
      <w:r w:rsidR="00E6081D">
        <w:rPr>
          <w:color w:val="FF0000"/>
        </w:rPr>
        <w:t>text amended, adding: “and compatible with the character of the neighborhood.”</w:t>
      </w:r>
    </w:p>
    <w:p w14:paraId="24EFF754" w14:textId="4A822B1D" w:rsidR="00617084" w:rsidRDefault="00617084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Page 112, </w:t>
      </w:r>
      <w:r w:rsidR="001F1A46">
        <w:t>second column, first paragraph, 6</w:t>
      </w:r>
      <w:r w:rsidR="001F1A46" w:rsidRPr="3ED70BB5">
        <w:rPr>
          <w:vertAlign w:val="superscript"/>
        </w:rPr>
        <w:t>th</w:t>
      </w:r>
      <w:r w:rsidR="001F1A46">
        <w:t xml:space="preserve"> line:  change “are put to work”  to “can work”</w:t>
      </w:r>
      <w:r w:rsidR="00E6081D">
        <w:t xml:space="preserve"> </w:t>
      </w:r>
      <w:r w:rsidR="00E6081D">
        <w:rPr>
          <w:color w:val="FF0000"/>
        </w:rPr>
        <w:t>text updated</w:t>
      </w:r>
    </w:p>
    <w:p w14:paraId="4A9C39C4" w14:textId="7EBCD32B" w:rsidR="001F1A46" w:rsidRDefault="001F1A46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Page 117, second column, 4</w:t>
      </w:r>
      <w:r w:rsidRPr="3ED70BB5">
        <w:rPr>
          <w:vertAlign w:val="superscript"/>
        </w:rPr>
        <w:t>th</w:t>
      </w:r>
      <w:r>
        <w:t xml:space="preserve"> bullet: “... any proposed activity that represents a </w:t>
      </w:r>
      <w:proofErr w:type="gramStart"/>
      <w:r>
        <w:t>potential contamination sources</w:t>
      </w:r>
      <w:proofErr w:type="gramEnd"/>
      <w:r>
        <w:t xml:space="preserve">, such as herbicides and pesticides, and prohibiting....” </w:t>
      </w:r>
      <w:r w:rsidR="00E6081D">
        <w:rPr>
          <w:color w:val="FF0000"/>
        </w:rPr>
        <w:t>text updated</w:t>
      </w:r>
    </w:p>
    <w:p w14:paraId="2B00FB05" w14:textId="2BE2BEC7" w:rsidR="001F1A46" w:rsidRDefault="001F1A46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Chapter 7:  Make sure summary of recommendations is updated to reflect changes in recommendations from the previous chapters.</w:t>
      </w:r>
      <w:r w:rsidR="00E6081D" w:rsidRPr="00E6081D">
        <w:rPr>
          <w:color w:val="FF0000"/>
        </w:rPr>
        <w:t xml:space="preserve"> </w:t>
      </w:r>
      <w:r w:rsidR="00E6081D">
        <w:rPr>
          <w:color w:val="FF0000"/>
        </w:rPr>
        <w:t>text updated</w:t>
      </w:r>
    </w:p>
    <w:p w14:paraId="0A37501D" w14:textId="77777777" w:rsidR="001F1A46" w:rsidRDefault="001F1A46"/>
    <w:p w14:paraId="084989DA" w14:textId="77777777" w:rsidR="001F1A46" w:rsidRPr="00523CBD" w:rsidRDefault="001F1A46" w:rsidP="3ED70BB5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3ED70BB5">
        <w:rPr>
          <w:b/>
          <w:bCs/>
        </w:rPr>
        <w:t>Other</w:t>
      </w:r>
      <w:r w:rsidR="00826668" w:rsidRPr="3ED70BB5">
        <w:rPr>
          <w:b/>
          <w:bCs/>
        </w:rPr>
        <w:t xml:space="preserve"> corrections</w:t>
      </w:r>
      <w:r w:rsidRPr="3ED70BB5">
        <w:rPr>
          <w:b/>
          <w:bCs/>
        </w:rPr>
        <w:t>—not discussed by the Town Board:</w:t>
      </w:r>
    </w:p>
    <w:p w14:paraId="739233B3" w14:textId="6859E2B5" w:rsidR="004001B2" w:rsidRDefault="004001B2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Figure 2-5:  4</w:t>
      </w:r>
      <w:r w:rsidRPr="3ED70BB5">
        <w:rPr>
          <w:vertAlign w:val="superscript"/>
        </w:rPr>
        <w:t>th</w:t>
      </w:r>
      <w:r>
        <w:t xml:space="preserve"> line “</w:t>
      </w:r>
      <w:r w:rsidR="00523CBD">
        <w:t>assista</w:t>
      </w:r>
      <w:r>
        <w:t>nce”</w:t>
      </w:r>
      <w:r w:rsidR="00523CBD">
        <w:t xml:space="preserve"> mis-spelled</w:t>
      </w:r>
      <w:r w:rsidR="00E6081D">
        <w:t xml:space="preserve"> </w:t>
      </w:r>
      <w:r w:rsidR="00E6081D">
        <w:rPr>
          <w:color w:val="FF0000"/>
        </w:rPr>
        <w:t>text updated</w:t>
      </w:r>
    </w:p>
    <w:p w14:paraId="1E0882E2" w14:textId="54752D11" w:rsidR="004001B2" w:rsidRDefault="004001B2" w:rsidP="3ED70BB5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Chapter 7, page 123, </w:t>
      </w:r>
      <w:r w:rsidR="00523CBD">
        <w:t>“renewable energy land uses”:  Omit 2</w:t>
      </w:r>
      <w:r w:rsidR="00523CBD" w:rsidRPr="3ED70BB5">
        <w:rPr>
          <w:vertAlign w:val="superscript"/>
        </w:rPr>
        <w:t>nd</w:t>
      </w:r>
      <w:r w:rsidR="00523CBD">
        <w:t xml:space="preserve"> bullet.  It has been replaced by 4</w:t>
      </w:r>
      <w:r w:rsidR="00523CBD" w:rsidRPr="3ED70BB5">
        <w:rPr>
          <w:vertAlign w:val="superscript"/>
        </w:rPr>
        <w:t>th</w:t>
      </w:r>
      <w:r w:rsidR="00523CBD">
        <w:t xml:space="preserve"> bullet.</w:t>
      </w:r>
      <w:r w:rsidR="00E6081D" w:rsidRPr="00E6081D">
        <w:rPr>
          <w:color w:val="FF0000"/>
        </w:rPr>
        <w:t xml:space="preserve"> </w:t>
      </w:r>
      <w:r w:rsidR="00E6081D">
        <w:rPr>
          <w:color w:val="FF0000"/>
        </w:rPr>
        <w:t>text updated</w:t>
      </w:r>
    </w:p>
    <w:p w14:paraId="1665644E" w14:textId="6A981868" w:rsidR="001F1A46" w:rsidRPr="00E6081D" w:rsidRDefault="001F1A46" w:rsidP="3ED70BB5">
      <w:pPr>
        <w:pStyle w:val="ListParagraph"/>
        <w:numPr>
          <w:ilvl w:val="0"/>
          <w:numId w:val="1"/>
        </w:numPr>
        <w:rPr>
          <w:rFonts w:eastAsiaTheme="minorEastAsia"/>
          <w:highlight w:val="yellow"/>
        </w:rPr>
      </w:pPr>
      <w:r w:rsidRPr="00E6081D">
        <w:rPr>
          <w:highlight w:val="yellow"/>
        </w:rPr>
        <w:t>Appendix:</w:t>
      </w:r>
      <w:r w:rsidR="00E6081D">
        <w:rPr>
          <w:highlight w:val="yellow"/>
        </w:rPr>
        <w:t xml:space="preserve"> </w:t>
      </w:r>
      <w:r w:rsidR="00E6081D">
        <w:rPr>
          <w:color w:val="0070C0"/>
          <w:highlight w:val="yellow"/>
        </w:rPr>
        <w:t xml:space="preserve">NP to review. </w:t>
      </w:r>
    </w:p>
    <w:p w14:paraId="1809F9AC" w14:textId="77777777" w:rsidR="001F1A46" w:rsidRPr="00E6081D" w:rsidRDefault="001F1A46" w:rsidP="3ED70BB5">
      <w:pPr>
        <w:pStyle w:val="ListParagraph"/>
        <w:numPr>
          <w:ilvl w:val="1"/>
          <w:numId w:val="1"/>
        </w:numPr>
        <w:rPr>
          <w:rFonts w:eastAsiaTheme="minorEastAsia"/>
          <w:highlight w:val="yellow"/>
        </w:rPr>
      </w:pPr>
      <w:r w:rsidRPr="00E6081D">
        <w:rPr>
          <w:highlight w:val="yellow"/>
        </w:rPr>
        <w:t>First seven pages of the Appendix are repeated twice</w:t>
      </w:r>
    </w:p>
    <w:p w14:paraId="04B6727B" w14:textId="2E4EB640" w:rsidR="00523CBD" w:rsidRPr="00E6081D" w:rsidRDefault="00523CBD" w:rsidP="3ED70BB5">
      <w:pPr>
        <w:pStyle w:val="ListParagraph"/>
        <w:numPr>
          <w:ilvl w:val="1"/>
          <w:numId w:val="1"/>
        </w:numPr>
        <w:rPr>
          <w:rFonts w:eastAsiaTheme="minorEastAsia"/>
          <w:highlight w:val="yellow"/>
        </w:rPr>
      </w:pPr>
      <w:r w:rsidRPr="00E6081D">
        <w:rPr>
          <w:highlight w:val="yellow"/>
        </w:rPr>
        <w:t>Why does Appendix start on page 4?</w:t>
      </w:r>
      <w:r w:rsidR="00E6081D">
        <w:rPr>
          <w:highlight w:val="yellow"/>
        </w:rPr>
        <w:t xml:space="preserve"> </w:t>
      </w:r>
    </w:p>
    <w:p w14:paraId="5DAB6C7B" w14:textId="77777777" w:rsidR="004001B2" w:rsidRDefault="004001B2"/>
    <w:p w14:paraId="02EB378F" w14:textId="77777777" w:rsidR="001F1A46" w:rsidRDefault="001F1A46"/>
    <w:p w14:paraId="6A05A809" w14:textId="77777777" w:rsidR="00187B0B" w:rsidRDefault="00187B0B"/>
    <w:p w14:paraId="5A39BBE3" w14:textId="77777777" w:rsidR="000139D4" w:rsidRDefault="000139D4"/>
    <w:sectPr w:rsidR="00013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73E47"/>
    <w:multiLevelType w:val="hybridMultilevel"/>
    <w:tmpl w:val="BA68AF4C"/>
    <w:lvl w:ilvl="0" w:tplc="A76A3718">
      <w:start w:val="1"/>
      <w:numFmt w:val="decimal"/>
      <w:lvlText w:val="%1."/>
      <w:lvlJc w:val="left"/>
      <w:pPr>
        <w:ind w:left="720" w:hanging="360"/>
      </w:pPr>
    </w:lvl>
    <w:lvl w:ilvl="1" w:tplc="E9143A06">
      <w:start w:val="1"/>
      <w:numFmt w:val="lowerLetter"/>
      <w:lvlText w:val="%2."/>
      <w:lvlJc w:val="left"/>
      <w:pPr>
        <w:ind w:left="1440" w:hanging="360"/>
      </w:pPr>
    </w:lvl>
    <w:lvl w:ilvl="2" w:tplc="4B568820">
      <w:start w:val="1"/>
      <w:numFmt w:val="lowerRoman"/>
      <w:lvlText w:val="%3."/>
      <w:lvlJc w:val="right"/>
      <w:pPr>
        <w:ind w:left="2160" w:hanging="180"/>
      </w:pPr>
    </w:lvl>
    <w:lvl w:ilvl="3" w:tplc="A7F85042">
      <w:start w:val="1"/>
      <w:numFmt w:val="decimal"/>
      <w:lvlText w:val="%4."/>
      <w:lvlJc w:val="left"/>
      <w:pPr>
        <w:ind w:left="2880" w:hanging="360"/>
      </w:pPr>
    </w:lvl>
    <w:lvl w:ilvl="4" w:tplc="7AFA2E70">
      <w:start w:val="1"/>
      <w:numFmt w:val="lowerLetter"/>
      <w:lvlText w:val="%5."/>
      <w:lvlJc w:val="left"/>
      <w:pPr>
        <w:ind w:left="3600" w:hanging="360"/>
      </w:pPr>
    </w:lvl>
    <w:lvl w:ilvl="5" w:tplc="E3C479D0">
      <w:start w:val="1"/>
      <w:numFmt w:val="lowerRoman"/>
      <w:lvlText w:val="%6."/>
      <w:lvlJc w:val="right"/>
      <w:pPr>
        <w:ind w:left="4320" w:hanging="180"/>
      </w:pPr>
    </w:lvl>
    <w:lvl w:ilvl="6" w:tplc="B5C0225A">
      <w:start w:val="1"/>
      <w:numFmt w:val="decimal"/>
      <w:lvlText w:val="%7."/>
      <w:lvlJc w:val="left"/>
      <w:pPr>
        <w:ind w:left="5040" w:hanging="360"/>
      </w:pPr>
    </w:lvl>
    <w:lvl w:ilvl="7" w:tplc="1F404568">
      <w:start w:val="1"/>
      <w:numFmt w:val="lowerLetter"/>
      <w:lvlText w:val="%8."/>
      <w:lvlJc w:val="left"/>
      <w:pPr>
        <w:ind w:left="5760" w:hanging="360"/>
      </w:pPr>
    </w:lvl>
    <w:lvl w:ilvl="8" w:tplc="F92465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04367"/>
    <w:multiLevelType w:val="hybridMultilevel"/>
    <w:tmpl w:val="F5488E5E"/>
    <w:lvl w:ilvl="0" w:tplc="4BB4C9A4">
      <w:start w:val="1"/>
      <w:numFmt w:val="decimal"/>
      <w:lvlText w:val="%1."/>
      <w:lvlJc w:val="left"/>
      <w:pPr>
        <w:ind w:left="720" w:hanging="360"/>
      </w:pPr>
    </w:lvl>
    <w:lvl w:ilvl="1" w:tplc="215ABE6C">
      <w:start w:val="1"/>
      <w:numFmt w:val="lowerLetter"/>
      <w:lvlText w:val="%2."/>
      <w:lvlJc w:val="left"/>
      <w:pPr>
        <w:ind w:left="1440" w:hanging="360"/>
      </w:pPr>
    </w:lvl>
    <w:lvl w:ilvl="2" w:tplc="E258DFC2">
      <w:start w:val="1"/>
      <w:numFmt w:val="lowerRoman"/>
      <w:lvlText w:val="%3."/>
      <w:lvlJc w:val="right"/>
      <w:pPr>
        <w:ind w:left="2160" w:hanging="180"/>
      </w:pPr>
    </w:lvl>
    <w:lvl w:ilvl="3" w:tplc="DB4EE99E">
      <w:start w:val="1"/>
      <w:numFmt w:val="decimal"/>
      <w:lvlText w:val="%4."/>
      <w:lvlJc w:val="left"/>
      <w:pPr>
        <w:ind w:left="2880" w:hanging="360"/>
      </w:pPr>
    </w:lvl>
    <w:lvl w:ilvl="4" w:tplc="177A0906">
      <w:start w:val="1"/>
      <w:numFmt w:val="lowerLetter"/>
      <w:lvlText w:val="%5."/>
      <w:lvlJc w:val="left"/>
      <w:pPr>
        <w:ind w:left="3600" w:hanging="360"/>
      </w:pPr>
    </w:lvl>
    <w:lvl w:ilvl="5" w:tplc="691CAF94">
      <w:start w:val="1"/>
      <w:numFmt w:val="lowerRoman"/>
      <w:lvlText w:val="%6."/>
      <w:lvlJc w:val="right"/>
      <w:pPr>
        <w:ind w:left="4320" w:hanging="180"/>
      </w:pPr>
    </w:lvl>
    <w:lvl w:ilvl="6" w:tplc="6B60E31A">
      <w:start w:val="1"/>
      <w:numFmt w:val="decimal"/>
      <w:lvlText w:val="%7."/>
      <w:lvlJc w:val="left"/>
      <w:pPr>
        <w:ind w:left="5040" w:hanging="360"/>
      </w:pPr>
    </w:lvl>
    <w:lvl w:ilvl="7" w:tplc="F7064AB8">
      <w:start w:val="1"/>
      <w:numFmt w:val="lowerLetter"/>
      <w:lvlText w:val="%8."/>
      <w:lvlJc w:val="left"/>
      <w:pPr>
        <w:ind w:left="5760" w:hanging="360"/>
      </w:pPr>
    </w:lvl>
    <w:lvl w:ilvl="8" w:tplc="DA2ED2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501C5"/>
    <w:multiLevelType w:val="hybridMultilevel"/>
    <w:tmpl w:val="302C7B22"/>
    <w:lvl w:ilvl="0" w:tplc="42228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60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4F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8A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A8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EC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82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63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24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129C8"/>
    <w:multiLevelType w:val="multilevel"/>
    <w:tmpl w:val="2A821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200754975">
    <w:abstractNumId w:val="3"/>
  </w:num>
  <w:num w:numId="2" w16cid:durableId="1752435087">
    <w:abstractNumId w:val="1"/>
  </w:num>
  <w:num w:numId="3" w16cid:durableId="1686520464">
    <w:abstractNumId w:val="2"/>
  </w:num>
  <w:num w:numId="4" w16cid:durableId="60739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8C"/>
    <w:rsid w:val="000139D4"/>
    <w:rsid w:val="00187B0B"/>
    <w:rsid w:val="001F1A46"/>
    <w:rsid w:val="0036478F"/>
    <w:rsid w:val="003F0A37"/>
    <w:rsid w:val="004001B2"/>
    <w:rsid w:val="00452F68"/>
    <w:rsid w:val="00456EA4"/>
    <w:rsid w:val="004F27C1"/>
    <w:rsid w:val="00523CBD"/>
    <w:rsid w:val="0054421F"/>
    <w:rsid w:val="00617084"/>
    <w:rsid w:val="00682F8C"/>
    <w:rsid w:val="007C3CEE"/>
    <w:rsid w:val="007D782E"/>
    <w:rsid w:val="00826668"/>
    <w:rsid w:val="008449AA"/>
    <w:rsid w:val="00985753"/>
    <w:rsid w:val="00B255AE"/>
    <w:rsid w:val="00B618FD"/>
    <w:rsid w:val="00C360B2"/>
    <w:rsid w:val="00C90186"/>
    <w:rsid w:val="00E6081D"/>
    <w:rsid w:val="00E61EF8"/>
    <w:rsid w:val="00F3061D"/>
    <w:rsid w:val="00F84E43"/>
    <w:rsid w:val="00FA48ED"/>
    <w:rsid w:val="00FE0C27"/>
    <w:rsid w:val="166D2514"/>
    <w:rsid w:val="1BF0912B"/>
    <w:rsid w:val="3ED7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0640B"/>
  <w15:chartTrackingRefBased/>
  <w15:docId w15:val="{9672BD25-AB8F-412C-848C-888B5C5B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Lovett</dc:creator>
  <cp:keywords/>
  <dc:description/>
  <cp:lastModifiedBy>Ritamary Bell</cp:lastModifiedBy>
  <cp:revision>2</cp:revision>
  <cp:lastPrinted>2022-08-24T13:43:00Z</cp:lastPrinted>
  <dcterms:created xsi:type="dcterms:W3CDTF">2022-08-24T13:44:00Z</dcterms:created>
  <dcterms:modified xsi:type="dcterms:W3CDTF">2022-08-24T13:44:00Z</dcterms:modified>
</cp:coreProperties>
</file>